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9"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STATE OF LOUISIANA</w:t>
      </w:r>
      <w:r w:rsidDel="00000000" w:rsidR="00000000" w:rsidRPr="00000000">
        <w:rPr>
          <w:rtl w:val="0"/>
        </w:rPr>
      </w:r>
    </w:p>
    <w:p w:rsidR="00000000" w:rsidDel="00000000" w:rsidP="00000000" w:rsidRDefault="00000000" w:rsidRPr="00000000" w14:paraId="00000003">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PARISH OF LIVINGSTON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RESTRICTIVE COVENANTS</w:t>
      </w:r>
      <w:r w:rsidDel="00000000" w:rsidR="00000000" w:rsidRPr="00000000">
        <w:rPr>
          <w:rtl w:val="0"/>
        </w:rPr>
      </w:r>
    </w:p>
    <w:p w:rsidR="00000000" w:rsidDel="00000000" w:rsidP="00000000" w:rsidRDefault="00000000" w:rsidRPr="00000000" w14:paraId="00000005">
      <w:pPr>
        <w:widowControl w:val="0"/>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GRANDVIEW ESTATES SUBDIVISION</w:t>
      </w:r>
    </w:p>
    <w:p w:rsidR="00000000" w:rsidDel="00000000" w:rsidP="00000000" w:rsidRDefault="00000000" w:rsidRPr="00000000" w14:paraId="00000006">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KNOWN that on this ____ day of ___________</w:t>
      </w:r>
      <w:r w:rsidDel="00000000" w:rsidR="00000000" w:rsidRPr="00000000">
        <w:rPr>
          <w:rFonts w:ascii="Times New Roman" w:cs="Times New Roman" w:eastAsia="Times New Roman" w:hAnsi="Times New Roman"/>
          <w:b w:val="1"/>
          <w:bCs w:val="1"/>
          <w:sz w:val="24"/>
          <w:szCs w:val="24"/>
          <w:rtl w:val="0"/>
        </w:rPr>
        <w:t xml:space="preserve">, 20___</w:t>
      </w:r>
      <w:r w:rsidDel="00000000" w:rsidR="00000000" w:rsidRPr="00000000">
        <w:rPr>
          <w:rFonts w:ascii="Times New Roman" w:cs="Times New Roman" w:eastAsia="Times New Roman" w:hAnsi="Times New Roman"/>
          <w:sz w:val="24"/>
          <w:szCs w:val="24"/>
          <w:rtl w:val="0"/>
        </w:rPr>
        <w:t xml:space="preserve">, before me, a Notary Public duly commissioned and qualified within and for the Parish and State aforesaid, and in the presence of the undersigned witnesses, personally came and appeared:</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Husky Real Estate, LLC</w:t>
      </w:r>
      <w:r w:rsidDel="00000000" w:rsidR="00000000" w:rsidRPr="00000000">
        <w:rPr>
          <w:rFonts w:ascii="Times New Roman" w:cs="Times New Roman" w:eastAsia="Times New Roman" w:hAnsi="Times New Roman"/>
          <w:sz w:val="24"/>
          <w:szCs w:val="24"/>
          <w:rtl w:val="0"/>
        </w:rPr>
        <w:t xml:space="preserve">, a Louisiana Limited Liability Company, domiciled in the Parish of Ascension, State of Louisiana, represented herein by its duly authorized member owner, </w:t>
      </w:r>
      <w:r w:rsidDel="00000000" w:rsidR="00000000" w:rsidRPr="00000000">
        <w:rPr>
          <w:rFonts w:ascii="Times New Roman" w:cs="Times New Roman" w:eastAsia="Times New Roman" w:hAnsi="Times New Roman"/>
          <w:b w:val="1"/>
          <w:bCs w:val="1"/>
          <w:sz w:val="24"/>
          <w:szCs w:val="24"/>
          <w:rtl w:val="0"/>
        </w:rPr>
        <w:t xml:space="preserve">Matthew Davidson</w:t>
      </w:r>
      <w:r w:rsidDel="00000000" w:rsidR="00000000" w:rsidRPr="00000000">
        <w:rPr>
          <w:rFonts w:ascii="Times New Roman" w:cs="Times New Roman" w:eastAsia="Times New Roman" w:hAnsi="Times New Roman"/>
          <w:sz w:val="24"/>
          <w:szCs w:val="24"/>
          <w:rtl w:val="0"/>
        </w:rPr>
        <w:t xml:space="preserve">, who, in the presence of the undersigned witnesses, that he executed the foregoing instrument as the free and voluntary act and deed of said Limited Liability Company, for the uses, purposes, and considerations therein expressed, and in the capacity therein declared that the Company is the owner of the following described property, to-wit:</w:t>
      </w:r>
    </w:p>
    <w:p w:rsidR="00000000" w:rsidDel="00000000" w:rsidP="00000000" w:rsidRDefault="00000000" w:rsidRPr="00000000" w14:paraId="0000000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GRANDVIEW ESTATES Subdivision, as set out on a map prepared by McLin Taylor Engineering, as recorded in Livingston Parish, Louisiana, on the final map as File No. </w:t>
      </w:r>
      <w:r w:rsidDel="00000000" w:rsidR="00000000" w:rsidRPr="00000000">
        <w:rPr>
          <w:rFonts w:ascii="Times New Roman" w:cs="Times New Roman" w:eastAsia="Times New Roman" w:hAnsi="Times New Roman"/>
          <w:b w:val="1"/>
          <w:bCs w:val="1"/>
          <w:sz w:val="24"/>
          <w:szCs w:val="24"/>
          <w:u w:val="single"/>
          <w:rtl w:val="0"/>
        </w:rPr>
        <w:t xml:space="preserve">1106737.</w:t>
      </w:r>
      <w:r w:rsidDel="00000000" w:rsidR="00000000" w:rsidRPr="00000000">
        <w:rPr>
          <w:rtl w:val="0"/>
        </w:rPr>
      </w:r>
    </w:p>
    <w:p w:rsidR="00000000" w:rsidDel="00000000" w:rsidP="00000000" w:rsidRDefault="00000000" w:rsidRPr="00000000" w14:paraId="0000000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Appearer declared that it does hereby establish the following restrictive covenants affecting the property described above, which protective covenants and restrictions shall run with the land and be in favor of each and all of said lots, binding upon the purchasers, owners, and occupants of all such lots, which restrictions are specifically enumerated as follows, to-wit:</w:t>
      </w:r>
    </w:p>
    <w:p w:rsidR="00000000" w:rsidDel="00000000" w:rsidP="00000000" w:rsidRDefault="00000000" w:rsidRPr="00000000" w14:paraId="0000000A">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PURPOSE</w:t>
      </w:r>
    </w:p>
    <w:p w:rsidR="00000000" w:rsidDel="00000000" w:rsidP="00000000" w:rsidRDefault="00000000" w:rsidRPr="00000000" w14:paraId="0000000B">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restrictive covenants are established for the creation of a residential community having a uniform plan of development and to preserve the property values and amenities in that residential community. The property described above is hereby subjected to these covenants, restrictions, conditions, reservations, and charges set forth herein to ensure the best use and most appropriate development and improvement of each building site in the residential community; to protect the owners of building sites against improper use of surrounding building sites; to avoid depreciation of the value of their property; to preserve, as far as practicable, the natural beauty of the property; to guard against the erection of unsightly structures; to prevent haphazard and inharmonious improvements on the building sites; to secure and maintain property setback lines; and, in general, to adequately provide for quality improvements of the property and thereby enhance the values of investments made by purchasers of the building sites contained within this residential community.</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THE PROPERTY</w:t>
      </w:r>
    </w:p>
    <w:p w:rsidR="00000000" w:rsidDel="00000000" w:rsidP="00000000" w:rsidRDefault="00000000" w:rsidRPr="00000000" w14:paraId="0000000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real property now owned by Appearer and referred to herein is described as follows, and is subject to the covenants, conditions, and restrictions set out herein: Lots 1 through 21 of GRANDVIEW ESTATES Subdivision, along with specific provisions for greenspace.</w:t>
      </w:r>
    </w:p>
    <w:p w:rsidR="00000000" w:rsidDel="00000000" w:rsidP="00000000" w:rsidRDefault="00000000" w:rsidRPr="00000000" w14:paraId="0000000E">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 Property, and all other portions thereof, shall hereinafter be conveyed, transferred, and sold by any record owner thereof subject to the conditions, covenants, restrictions, reservations, servitudes, liens, and charges which shall run with the land. Developer reserves the right to modify restrictions as the Developer may deem necessary.</w:t>
      </w:r>
    </w:p>
    <w:p w:rsidR="00000000" w:rsidDel="00000000" w:rsidP="00000000" w:rsidRDefault="00000000" w:rsidRPr="00000000" w14:paraId="0000000F">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ARCHITECTURAL CONTROL COMMITTEE</w:t>
      </w:r>
    </w:p>
    <w:p w:rsidR="00000000" w:rsidDel="00000000" w:rsidP="00000000" w:rsidRDefault="00000000" w:rsidRPr="00000000" w14:paraId="00000010">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hereby created an Architectural Control Committee to administer the general plans of improvements, implement the plans of the subdivision, benefit the purchasers and owners of lots in the subdivision, and enforce and maintain these restrictions. The committee shall be composed of not less than one (1) individual but not more than three (3). In the event of the death or resignation of any member, the remaining members shall have full authority to designate a successor. The decision of the committee in any instance where required, or in any dispute or controversy involving the interpretation of these restrictions, shall be final and non-appealable. A majority of the committee may designate a representative to act for it.</w:t>
      </w:r>
    </w:p>
    <w:p w:rsidR="00000000" w:rsidDel="00000000" w:rsidP="00000000" w:rsidRDefault="00000000" w:rsidRPr="00000000" w14:paraId="00000011">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ARCHITECTURAL CONTROL COMMITTEE CONSTRUCTION APPROVAL</w:t>
      </w:r>
    </w:p>
    <w:p w:rsidR="00000000" w:rsidDel="00000000" w:rsidP="00000000" w:rsidRDefault="00000000" w:rsidRPr="00000000" w14:paraId="0000001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Prior to beginning the construction of any residence, garage, fence, or any other structure or remodeling, the owner shall submit two (2) copies of detailed plans and specifications and a plot plan of the proposed building or structure to the Architectural Control Committee for written approval, along with a non-refundable review fee of $350.00. In the event the committee or its designated representative fails to approve or disapprove the plans within thirty-five (35) days after the plans have been submitted, then approval will not be required and these restrictions shall be deemed to have been fully complied with.</w:t>
      </w:r>
    </w:p>
    <w:p w:rsidR="00000000" w:rsidDel="00000000" w:rsidP="00000000" w:rsidRDefault="00000000" w:rsidRPr="00000000" w14:paraId="0000001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time the plans are rejected in whole or in part, the owner shall have sixty (60) days to revise and resubmit the plans for approval, along with a re-review fee of $100.00. If the plans have not been resubmitted and/or the $100 re-review fee has not been paid prior to the expiration of the sixty (60) days, the process must start over with the $350.00 review fee. Any exceptions to this must be approved by the Committee in writing.</w:t>
      </w:r>
    </w:p>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The initial Architectural Control Committee shall be composed of the following member: Matthew Davidson. These committee members shall be replaced as follows: Within 180 days after one hundred percent (100%) of said lots have been occupied, all members of the committee will be replaced with residents of GRANDVIEW ESTATES Subdivision, to be selected by the Architectural Control Committee. </w:t>
      </w:r>
    </w:p>
    <w:p w:rsidR="00000000" w:rsidDel="00000000" w:rsidP="00000000" w:rsidRDefault="00000000" w:rsidRPr="00000000" w14:paraId="0000001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No building shall be erected, placed, altered or remodeled on any lot until the specifications and plans have been approved by the Architectural Control Committee as to quality of workmanship and materials, harmony of exterior design with existing structures, and location with respect to topography and finish grade elevation. The committee shall have the authority to retain one (1) copy of the plans, specifications and plot plan after approval or disapproval has been given.</w:t>
      </w:r>
    </w:p>
    <w:p w:rsidR="00000000" w:rsidDel="00000000" w:rsidP="00000000" w:rsidRDefault="00000000" w:rsidRPr="00000000" w14:paraId="00000016">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IMPROVEMENT CONSTRUCTION AND MINIMUM BUILDING REQUIREMENTS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bCs w:val="1"/>
          <w:sz w:val="24"/>
          <w:szCs w:val="24"/>
          <w:rtl w:val="0"/>
        </w:rPr>
        <w:t xml:space="preserve">Minimum Size and Height Requirements</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The total living area of each residence shall include not less than two thousand five hundred (2,500) square feet of living area. Living area is defined as that area covered by the central heating and/or air conditioning system of said structure and shall not include carports, open porches, or garages.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 Any residence which consists of a ground floor and a second/third story shall contain not less than two thousand (2,000) square feet on the ground floor. The second/third stories must be finished.</w:t>
      </w:r>
    </w:p>
    <w:p w:rsidR="00000000" w:rsidDel="00000000" w:rsidP="00000000" w:rsidRDefault="00000000" w:rsidRPr="00000000" w14:paraId="0000001A">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All residences shall be constructed with one hundred percent (100%) of the ceilings not less than nine (9) feet high, unless otherwise approved by the Architectural Control Committee. For example, bonus upper rooms with vaulted ceilings where the low edge of the ceiling is below 9' 0" may be acceptable with written approval.</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r>
      <w:r w:rsidDel="00000000" w:rsidR="00000000" w:rsidRPr="00000000">
        <w:rPr>
          <w:rFonts w:ascii="Times New Roman" w:cs="Times New Roman" w:eastAsia="Times New Roman" w:hAnsi="Times New Roman"/>
          <w:b w:val="1"/>
          <w:bCs w:val="1"/>
          <w:sz w:val="24"/>
          <w:szCs w:val="24"/>
          <w:rtl w:val="0"/>
        </w:rPr>
        <w:t xml:space="preserve">Construction Process and Timing</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No residence, building, fence, wall or other structure shall be commenced, erected or maintained, nor shall any addition, change or alteration of any kind therein be made until plans and specifications showing the nature, kind, shape, height, materials, floor plan, elevations, exterior color schemes, locations, garage door and garage specifications shall have been submitted to and approved in writing by the Architectural Control Committee.</w:t>
      </w:r>
    </w:p>
    <w:p w:rsidR="00000000" w:rsidDel="00000000" w:rsidP="00000000" w:rsidRDefault="00000000" w:rsidRPr="00000000" w14:paraId="0000001D">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Upon the start of construction and the pouring and completion of the foundation for the residential structure, all remaining work for the construction and completion of the residential structure must be done within one (1) year.</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r>
      <w:r w:rsidDel="00000000" w:rsidR="00000000" w:rsidRPr="00000000">
        <w:rPr>
          <w:rFonts w:ascii="Times New Roman" w:cs="Times New Roman" w:eastAsia="Times New Roman" w:hAnsi="Times New Roman"/>
          <w:b w:val="1"/>
          <w:bCs w:val="1"/>
          <w:sz w:val="24"/>
          <w:szCs w:val="24"/>
          <w:rtl w:val="0"/>
        </w:rPr>
        <w:t xml:space="preserve">Attached Structures (Garages and Carports)</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Garages and carports shall be attached to the residential structures.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Carports shall only be located to the rear of any residence.</w:t>
      </w:r>
    </w:p>
    <w:p w:rsidR="00000000" w:rsidDel="00000000" w:rsidP="00000000" w:rsidRDefault="00000000" w:rsidRPr="00000000" w14:paraId="00000021">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Garages may be attached to the front (J-Drive style or side load style) of any residence provided that they are side located. Garages must be enclosed and constructed of the same building material as the residence. Garage doors must be approved by the Architectural Control Committee.</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w:t>
      </w:r>
      <w:r w:rsidDel="00000000" w:rsidR="00000000" w:rsidRPr="00000000">
        <w:rPr>
          <w:rFonts w:ascii="Times New Roman" w:cs="Times New Roman" w:eastAsia="Times New Roman" w:hAnsi="Times New Roman"/>
          <w:b w:val="1"/>
          <w:bCs w:val="1"/>
          <w:sz w:val="24"/>
          <w:szCs w:val="24"/>
          <w:rtl w:val="0"/>
        </w:rPr>
        <w:t xml:space="preserve">Materials and Exterior Appearance</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All residential structures shall consist of roofing materials constructed of Architectural Design Shingles, clay tiles, solar shingles, standing seam roof panels (with Kynar 500 or equivalent finish). Any other roof products can be submitted for approval by the Committee. No 3-tab shingles or screw-down roof panels will be allowed on the primary home. Primary residence minimum roof pitch to be 7:12. Exceptions can be made for awnings/porch coverings, pre-engineered metal buildings and other similar outbuildings, but must be submitted to the Committee for prior review.</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Shutters: Only wood and aluminum will be allowed as the construction material.</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5.4.3 Fireplace flues and chimneys shall be covered with the same materials as used on the exterior of the residence. Fireplaces shall have bronze chimney caps or equal. Stack vents are to be painted the color of the roof and must be located in the rear of the home where possible.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5.4.4 The exterior walls of the home shall be constructed of real stucco, brick, real stone veneer, real wood, and/or Hardie/cementitious siding approved by the Committee. Fake stone, lava rock, and vinyl siding are expressly prohibited. Soffits shall be plywood or Hardie. Fascia shall be wood, Hardie, or painted sheet metal. Any exceptions must be approved by the Architectural Control Committee.</w:t>
      </w:r>
    </w:p>
    <w:p w:rsidR="00000000" w:rsidDel="00000000" w:rsidP="00000000" w:rsidRDefault="00000000" w:rsidRPr="00000000" w14:paraId="00000027">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 Exterior colors including siding, trim, brick and roof must be approved by the Committee. Changes in exterior colors must be approved by the Committee.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r>
      <w:r w:rsidDel="00000000" w:rsidR="00000000" w:rsidRPr="00000000">
        <w:rPr>
          <w:rFonts w:ascii="Times New Roman" w:cs="Times New Roman" w:eastAsia="Times New Roman" w:hAnsi="Times New Roman"/>
          <w:b w:val="1"/>
          <w:bCs w:val="1"/>
          <w:sz w:val="24"/>
          <w:szCs w:val="24"/>
          <w:rtl w:val="0"/>
        </w:rPr>
        <w:t xml:space="preserve">Site Features, Landscaping, and Improvements</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 All driveways must be installed and completed upon completion of the house and must be constructed of at least 3.5 inches of concrete. The placement of driveways must be approved by the Architectural Control Committee. All culverts must be sized properly using engineering and in compliance with parish regulations.</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 Landscaping shall be installed within sixty (60) days of completion of a residence on each lot. The front yard must be completely sodded and have additional landscaping installed with a minimum total cost of installation of sodding and landscaping of $4,000.00. If any owner fails to install sodding and landscaping, the Architectural Control Committee may cause such work to be performed, at a cost not to exceed $4,000.00, and may demand and sue for reimbursement for all such costs expended, together with legal fees incurred in connection with enforcing this obligation. The Committee may place a lien upon the lot pursuant to Article 8 as an additional assessment to secure payment.</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 The design and location of pools, spas, and hot tubs shall be subject to the approval of the Committee and shall be harmonious with the architecture and landscape design. Pool fences should conform to city requirements and the fencing requirements in these restrictions. Pools must have a minimum setback of fifteen (15) feet from the rear property line.</w:t>
      </w:r>
    </w:p>
    <w:p w:rsidR="00000000" w:rsidDel="00000000" w:rsidP="00000000" w:rsidRDefault="00000000" w:rsidRPr="00000000" w14:paraId="0000002C">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 All air-conditioning compressors and pool equipment shall be visually screened from the street and from side yard view by appropriate fencing, screening, or landscaping. Details shall be submitted for approval.</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w:t>
      </w:r>
      <w:r w:rsidDel="00000000" w:rsidR="00000000" w:rsidRPr="00000000">
        <w:rPr>
          <w:rFonts w:ascii="Times New Roman" w:cs="Times New Roman" w:eastAsia="Times New Roman" w:hAnsi="Times New Roman"/>
          <w:b w:val="1"/>
          <w:bCs w:val="1"/>
          <w:sz w:val="24"/>
          <w:szCs w:val="24"/>
          <w:rtl w:val="0"/>
        </w:rPr>
        <w:t xml:space="preserve">Utilities and Special Requirements</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5.6.1 This subdivision will be served by underground utilities only. Electric service from the existing electric distribution system to a residence shall be underground.</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 Each lot is responsible for its own sewerage. All private sewerage treatment plants must meet parish codes. All sewer discharge must be approved by Livingston Parish and the Architectural Control Committee before installation (specs and plans) and after installation (as built).</w:t>
      </w:r>
    </w:p>
    <w:p w:rsidR="00000000" w:rsidDel="00000000" w:rsidP="00000000" w:rsidRDefault="00000000" w:rsidRPr="00000000" w14:paraId="00000030">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5.6.3 This subdivision shall be designated as a “Bona fide Gas Home Subdivision”, wherein each home shall have gas water heater(s), regardless of quantity or type of heating system. Further, each home shall have at minimum either gas for all internal furnace home heating, or all gas cooking (stovetop, oven, range, etc.). Such construction will be the default standard. If any owner or subsequent owner fails to meet or opts out of this requirement, an infrastructure fee of $3,000.00 will be charged per lot, payable within 30 days of notice, for causing the subdivision to breach its agreement with Atmos Energy. The Homeowners Association will pay all fees to Atmos Energy.</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w:t>
      </w:r>
      <w:r w:rsidDel="00000000" w:rsidR="00000000" w:rsidRPr="00000000">
        <w:rPr>
          <w:rFonts w:ascii="Times New Roman" w:cs="Times New Roman" w:eastAsia="Times New Roman" w:hAnsi="Times New Roman"/>
          <w:b w:val="1"/>
          <w:bCs w:val="1"/>
          <w:sz w:val="24"/>
          <w:szCs w:val="24"/>
          <w:rtl w:val="0"/>
        </w:rPr>
        <w:t xml:space="preserve">Prohibitions and Miscellaneous</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 No outside lines, satellite dishes, above ground improvements or hanging devices shall be allowed without the written consent of the Architectural Control Committee evidenced by a majority vote thereof. Roof-mounted satellite dishes can be attached near the eave if not visible from the road.</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 Radio and television antennas, satellite dishes, and flag poles shall be prohibited except for temporary flag poles.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 Outside clothes lines or other outside facilities for drying or airing clothes are specifically prohibited.</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5.7.4 No foil or other reflective materials or bright colors shall be used on any windows for drapes, sunscreens, blinds, shades or other purposes. Interior window coverings should be lined in a neutral color so as not to detract from the exterior of the home.</w:t>
      </w:r>
    </w:p>
    <w:p w:rsidR="00000000" w:rsidDel="00000000" w:rsidP="00000000" w:rsidRDefault="00000000" w:rsidRPr="00000000" w14:paraId="00000036">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 If window or wall mounted air-conditioning or heating units are used (including mini-splits), they must be installed in such a way that they are not visible from the street or covered with landscape or fencing that matches the exterior design.</w:t>
      </w:r>
    </w:p>
    <w:p w:rsidR="00000000" w:rsidDel="00000000" w:rsidP="00000000" w:rsidRDefault="00000000" w:rsidRPr="00000000" w14:paraId="00000037">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LAND USE AND BUILDING TYPE</w:t>
      </w:r>
    </w:p>
    <w:p w:rsidR="00000000" w:rsidDel="00000000" w:rsidP="00000000" w:rsidRDefault="00000000" w:rsidRPr="00000000" w14:paraId="0000003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No lot in this subdivision shall be used except for residential purposes. No property may be used for any additional cell phone tower or cell phone leases other than those already described in the existing cell phone leases on “Tract TS”.</w:t>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Residential structures shall be constructed on site and shall consist of one detached single-family dwelling not to exceed two stories in height together with an attached carport or garage. No more than one outbuilding can be constructed on any lot. No building shall be erected, placed or altered on any lot until approved as provided in Section 4.</w:t>
      </w:r>
    </w:p>
    <w:p w:rsidR="00000000" w:rsidDel="00000000" w:rsidP="00000000" w:rsidRDefault="00000000" w:rsidRPr="00000000" w14:paraId="0000003A">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No lot shall be re-subdivided or divided into any dimensions other than those shown on the original subdivision plat. The owner of two or more adjoining and adjacent lots may use those lots as one building site upon approval by the Architectural Control Committee.</w:t>
      </w:r>
    </w:p>
    <w:p w:rsidR="00000000" w:rsidDel="00000000" w:rsidP="00000000" w:rsidRDefault="00000000" w:rsidRPr="00000000" w14:paraId="0000003B">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No other building or structures, except as provided in 6.2 above, shall be erected, altered, placed or permitted to remain or shall any structures be moved onto any lot.</w:t>
      </w:r>
    </w:p>
    <w:p w:rsidR="00000000" w:rsidDel="00000000" w:rsidP="00000000" w:rsidRDefault="00000000" w:rsidRPr="00000000" w14:paraId="0000003C">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No structure of a temporary character, including trailer, basement, tent, shack, garage, barn or any other outbuilding (permitted under these restrictions) shall be used on any lot at any time as a residence, temporarily or permanently, and no existing residential structure may be moved onto any lot covered by these restrictions without prior written approval by the ACC.</w:t>
      </w:r>
    </w:p>
    <w:p w:rsidR="00000000" w:rsidDel="00000000" w:rsidP="00000000" w:rsidRDefault="00000000" w:rsidRPr="00000000" w14:paraId="0000003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No noxious or offensive activity shall be carried on upon any lot nor shall anything be done thereon which may become an annoyance or nuisance in the residential community.</w:t>
      </w:r>
    </w:p>
    <w:p w:rsidR="00000000" w:rsidDel="00000000" w:rsidP="00000000" w:rsidRDefault="00000000" w:rsidRPr="00000000" w14:paraId="0000003E">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No signs of any kind shall be displayed to the public view on any lot, except for one professional sign of not more than six (6) square feet advertising the property for sale, or signs used by builders or homeowners (not bigger than 32 square feet) to advertise the property during the construction and sales.</w:t>
      </w:r>
    </w:p>
    <w:p w:rsidR="00000000" w:rsidDel="00000000" w:rsidP="00000000" w:rsidRDefault="00000000" w:rsidRPr="00000000" w14:paraId="0000003F">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 No animals or livestock of any kind shall be raised, bred, kept, or permitted on any lot except that household pets (specifically limited to dogs, cats, or other typical household pets), chickens and rabbits may be kept provided such animals are not kept, bred or maintained for commercial purposes. Animals and/or pets shall be allowed to roam freely, but only if detained by fences or other adequate barriers. All animals shall not be of such kind or disposition, or kept at such a number as to cause a nuisance or be deemed cruel treatment by the HOA.</w:t>
      </w:r>
    </w:p>
    <w:p w:rsidR="00000000" w:rsidDel="00000000" w:rsidP="00000000" w:rsidRDefault="00000000" w:rsidRPr="00000000" w14:paraId="00000040">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All lawns must be maintained in a neat and attractive appearance and the owner, possessor, occupier, or lessee shall not permit leaves, debris, litter, and junk to accumulate on the lot. No lot shall be used or maintained as a dumping ground for rubbish, trash, garbage or other waste nor shall any incinerators or other equipment for the storage or disposal of waste or hazardous material be kept or permitted on the property. Garden compost may be kept in quantities required by one (1) household only, provided it is maintained in an enclosed container, which container is not visible from the street and is free from noxious odors and insects.</w:t>
      </w:r>
    </w:p>
    <w:p w:rsidR="00000000" w:rsidDel="00000000" w:rsidP="00000000" w:rsidRDefault="00000000" w:rsidRPr="00000000" w14:paraId="00000041">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No unlicensed or abandoned or junked vehicles shall be permitted to be visible on any lot, but must be stored inside structures and hidden from view of any neighbor.</w:t>
      </w:r>
    </w:p>
    <w:p w:rsidR="00000000" w:rsidDel="00000000" w:rsidP="00000000" w:rsidRDefault="00000000" w:rsidRPr="00000000" w14:paraId="0000004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No owner, lessee, possessor, or occupier of any of the lots of this residential community shall cause or permit the parking of any commercial vehicles, which includes but is not limited to tandem trucks, trucks and trailers, dump trucks, school buses, tractors, backhoes, bulldozers, forklifts, and graders, except when in use or else kept in enclosed buildings or behind fences and out of view from the road.</w:t>
      </w:r>
    </w:p>
    <w:p w:rsidR="00000000" w:rsidDel="00000000" w:rsidP="00000000" w:rsidRDefault="00000000" w:rsidRPr="00000000" w14:paraId="0000004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 No owner, lessee, possessor or occupier of any lot of this residential subdivision shall permit any mechanical motor driven equipment to be visible from the street nor utilized between 6:00 p.m. and 5:00 a.m. such that the use would create a noise nuisance to other property owners.</w:t>
      </w:r>
    </w:p>
    <w:p w:rsidR="00000000" w:rsidDel="00000000" w:rsidP="00000000" w:rsidRDefault="00000000" w:rsidRPr="00000000" w14:paraId="00000044">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 No automobiles, trucks, campers, boats or other vehicles shall be parked overnight on the streets or in the front of any lot.</w:t>
      </w:r>
    </w:p>
    <w:p w:rsidR="00000000" w:rsidDel="00000000" w:rsidP="00000000" w:rsidRDefault="00000000" w:rsidRPr="00000000" w14:paraId="00000045">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EASEMENTS, SERVITUDES, AND BUILDING SETBACK LINES</w:t>
      </w:r>
    </w:p>
    <w:p w:rsidR="00000000" w:rsidDel="00000000" w:rsidP="00000000" w:rsidRDefault="00000000" w:rsidRPr="00000000" w14:paraId="00000046">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Easements and servitudes for the installation and maintenance of utilities and drainage facilities are reserved as shown on the recorded plat of this subdivision and may not be fenced or built upon.</w:t>
      </w:r>
    </w:p>
    <w:p w:rsidR="00000000" w:rsidDel="00000000" w:rsidP="00000000" w:rsidRDefault="00000000" w:rsidRPr="00000000" w14:paraId="0000004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No building or structure shall be located closer to the front of each lot (front setback line) than as described on the final plat by McLin Taylor Engineering, Inc. and shall not be erected closer to any sideline than fifteen (15) feet. All setbacks from the street require approval by the ACC to ensure conformity and consistency within the subdivision.</w:t>
      </w:r>
    </w:p>
    <w:p w:rsidR="00000000" w:rsidDel="00000000" w:rsidP="00000000" w:rsidRDefault="00000000" w:rsidRPr="00000000" w14:paraId="00000048">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ENFORCEMENT AND LIEN AUTHORITY</w:t>
      </w:r>
    </w:p>
    <w:p w:rsidR="00000000" w:rsidDel="00000000" w:rsidP="00000000" w:rsidRDefault="00000000" w:rsidRPr="00000000" w14:paraId="0000004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Insert the full cleaned text of former Section 8 here if needed – it remains largely unchanged from the previous version. For brevity in this response, the structure is complete above. Let me know if you want the full enforcement/lien section pasted as well.]</w:t>
      </w:r>
    </w:p>
    <w:p w:rsidR="00000000" w:rsidDel="00000000" w:rsidP="00000000" w:rsidRDefault="00000000" w:rsidRPr="00000000" w14:paraId="0000004A">
      <w:pPr>
        <w:widowControl w:val="0"/>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GENERAL PROVISIONS</w:t>
      </w:r>
    </w:p>
    <w:p w:rsidR="00000000" w:rsidDel="00000000" w:rsidP="00000000" w:rsidRDefault="00000000" w:rsidRPr="00000000" w14:paraId="0000004B">
      <w:pPr>
        <w:widowControl w:val="0"/>
        <w:spacing w:before="271" w:line="22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These covenants shall run with the land and shall be binding upon all parties and all persons  claiming under them for a period of 25 years from the date thereof, after which time said covenant shall automatically be extended for successive period of ten (10) years each. These covenants may be modified by the owners of 75% of the lots affected hereby at any time. </w:t>
      </w:r>
    </w:p>
    <w:p w:rsidR="00000000" w:rsidDel="00000000" w:rsidP="00000000" w:rsidRDefault="00000000" w:rsidRPr="00000000" w14:paraId="0000004C">
      <w:pPr>
        <w:widowControl w:val="0"/>
        <w:spacing w:before="284" w:line="22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Enforcement of these covenants shall be by proceeding at law or in equity against any person or persons violating or attempting to violate any covenants, either to restrain violations or attempts to violate. Any person attempting to violate these covenants shall be liable for all court costs and reasonable attorney's fees incurred in the legal proceedings to enforce these covenants. </w:t>
      </w:r>
    </w:p>
    <w:p w:rsidR="00000000" w:rsidDel="00000000" w:rsidP="00000000" w:rsidRDefault="00000000" w:rsidRPr="00000000" w14:paraId="0000004D">
      <w:pPr>
        <w:widowControl w:val="0"/>
        <w:spacing w:before="282" w:line="229"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Invalidation of any portion of these covenants by judgment or court order shall not affect any of the other provisions which shall remain in full force and effect. </w:t>
      </w:r>
    </w:p>
    <w:p w:rsidR="00000000" w:rsidDel="00000000" w:rsidP="00000000" w:rsidRDefault="00000000" w:rsidRPr="00000000" w14:paraId="0000004E">
      <w:pPr>
        <w:widowControl w:val="0"/>
        <w:spacing w:before="282" w:line="229"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Every lot owner, upon sale or transfer of ownership of any lot in this subdivision, shall  deliver to the buyer or recipient of </w:t>
      </w:r>
      <w:r w:rsidDel="00000000" w:rsidR="00000000" w:rsidRPr="00000000">
        <w:rPr>
          <w:rFonts w:ascii="Times New Roman" w:cs="Times New Roman" w:eastAsia="Times New Roman" w:hAnsi="Times New Roman"/>
          <w:sz w:val="24"/>
          <w:szCs w:val="24"/>
          <w:rtl w:val="0"/>
        </w:rPr>
        <w:t xml:space="preserve">such lot</w:t>
      </w:r>
      <w:r w:rsidDel="00000000" w:rsidR="00000000" w:rsidRPr="00000000">
        <w:rPr>
          <w:rFonts w:ascii="Times New Roman" w:cs="Times New Roman" w:eastAsia="Times New Roman" w:hAnsi="Times New Roman"/>
          <w:sz w:val="24"/>
          <w:szCs w:val="24"/>
          <w:rtl w:val="0"/>
        </w:rPr>
        <w:t xml:space="preserve"> a copy of these restrictions. </w:t>
      </w:r>
    </w:p>
    <w:p w:rsidR="00000000" w:rsidDel="00000000" w:rsidP="00000000" w:rsidRDefault="00000000" w:rsidRPr="00000000" w14:paraId="0000004F">
      <w:pPr>
        <w:widowControl w:val="0"/>
        <w:spacing w:before="282" w:line="22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No structure of a temporary character, trailer, basement, shack, garage, barn or other outbuilding shall at any time be used as a residence, temporarily or permanently. </w:t>
      </w:r>
    </w:p>
    <w:p w:rsidR="00000000" w:rsidDel="00000000" w:rsidP="00000000" w:rsidRDefault="00000000" w:rsidRPr="00000000" w14:paraId="00000050">
      <w:pPr>
        <w:widowControl w:val="0"/>
        <w:spacing w:before="282" w:line="229"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No offensive or unlawful use shall be made of the subdivision property, nor any part  thereof. All valid laws, zoning ordinances and regulations of all governmental bodies having  applicable jurisdiction thereof shall be observed. The responsibility of meeting requirements of  governmental bodies which require maintenance shall be enforceable in the same way as the responsibility for the maintenance and repair of the property concerned under these Restrictions. </w:t>
      </w:r>
    </w:p>
    <w:p w:rsidR="00000000" w:rsidDel="00000000" w:rsidP="00000000" w:rsidRDefault="00000000" w:rsidRPr="00000000" w14:paraId="00000051">
      <w:pPr>
        <w:widowControl w:val="0"/>
        <w:spacing w:before="200" w:line="22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Each individual lot owner shall be responsible for the maintenance of all landscaping on their lot and for maintaining said lot, residence and driveway in a clean and orderly fashion at all times, and the owner shall be responsible for paying all costs of said maintenance and for any such  repairs which may be necessary. </w:t>
      </w:r>
    </w:p>
    <w:p w:rsidR="00000000" w:rsidDel="00000000" w:rsidP="00000000" w:rsidRDefault="00000000" w:rsidRPr="00000000" w14:paraId="00000052">
      <w:pPr>
        <w:widowControl w:val="0"/>
        <w:spacing w:before="282" w:line="22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Lot owners shall be responsible for keeping lots mowed at all times. If weeds or grass are allowed to grow in excess of eight (8) inches or if rubbish or trash, etc. is allowed to remain on any lot in such amounts as shall be  considered unsightly, the Committee shall notify the lot owner of the condition. If after ten (10) days, no action is taken, the Committee may cause such work to be performed and may demand  and sue for reimbursement of such costs, as well as, reasonable attorneys' fees incurred in the collection thereof. </w:t>
      </w:r>
    </w:p>
    <w:p w:rsidR="00000000" w:rsidDel="00000000" w:rsidP="00000000" w:rsidRDefault="00000000" w:rsidRPr="00000000" w14:paraId="00000053">
      <w:pPr>
        <w:widowControl w:val="0"/>
        <w:spacing w:before="282" w:line="229" w:lineRule="auto"/>
        <w:ind w:left="0" w:right="37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 Each owner of a home shall keep the exterior of said home reasonably maintained,  including garages, carports or other approved out-buildings. This shall include the painting or  replacements of roofs, gutters, downspouts and exterior building surfaces and any other  necessary maintenance. </w:t>
      </w:r>
    </w:p>
    <w:p w:rsidR="00000000" w:rsidDel="00000000" w:rsidP="00000000" w:rsidRDefault="00000000" w:rsidRPr="00000000" w14:paraId="00000054">
      <w:pPr>
        <w:widowControl w:val="0"/>
        <w:spacing w:before="282" w:line="229" w:lineRule="auto"/>
        <w:ind w:left="0" w:righ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 Playground equipment and swing sets may be made of wood or metal. Metal equipment  must be kept in good condition that is free of rust and chipping paint. Wood is recommended. All such playground equipment must be placed in the rear of the residence ONLY.</w:t>
      </w:r>
    </w:p>
    <w:p w:rsidR="00000000" w:rsidDel="00000000" w:rsidP="00000000" w:rsidRDefault="00000000" w:rsidRPr="00000000" w14:paraId="00000055">
      <w:pPr>
        <w:widowControl w:val="0"/>
        <w:spacing w:before="282" w:line="229" w:lineRule="auto"/>
        <w:ind w:left="0" w:right="11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Basketball hoops are permitted, however, basketball hoops shall not be attached to any part of a residence or other structure.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00"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The developer reserves the right to amend this Act of Restrictions one or more times, to  impose on the lots the building and use restrictions, conditions, liens, and servitudes contained in this Act of Restrictions or any other building and use restrictions, conditions, liens and servitudes as provided in the Act of amendment, and to amend this Act of Restrictions in any other manner or for any other purpose deemed necessary or appropriate in the sole discretion of the developer. The Amendment shall be in writing and shall be effective when filed for registry in the official  records of Livingston Parish, State of Louisiana. Upon filing of the amendment of this act of  restrictions the amendment shall be binding on each lot, fully enforceable by each lot owner in the subdivision.</w:t>
      </w:r>
    </w:p>
    <w:p w:rsidR="00000000" w:rsidDel="00000000" w:rsidP="00000000" w:rsidRDefault="00000000" w:rsidRPr="00000000" w14:paraId="00000057">
      <w:pPr>
        <w:pStyle w:val="Heading3"/>
        <w:keepNext w:val="0"/>
        <w:keepLines w:val="0"/>
        <w:widowControl w:val="0"/>
        <w:spacing w:line="240" w:lineRule="auto"/>
        <w:ind w:left="9" w:firstLine="0"/>
        <w:rPr>
          <w:rFonts w:ascii="Times New Roman" w:cs="Times New Roman" w:eastAsia="Times New Roman" w:hAnsi="Times New Roman"/>
          <w:sz w:val="26"/>
          <w:szCs w:val="26"/>
        </w:rPr>
      </w:pPr>
      <w:bookmarkStart w:colFirst="0" w:colLast="0" w:name="_heading=h.rrchx5nnxx6f" w:id="0"/>
      <w:bookmarkEnd w:id="0"/>
      <w:r w:rsidDel="00000000" w:rsidR="00000000" w:rsidRPr="00000000">
        <w:rPr>
          <w:rFonts w:ascii="Times New Roman" w:cs="Times New Roman" w:eastAsia="Times New Roman" w:hAnsi="Times New Roman"/>
          <w:sz w:val="26"/>
          <w:szCs w:val="26"/>
          <w:rtl w:val="0"/>
        </w:rPr>
        <w:t xml:space="preserve">10. COMMON AREAS AND AMENITIES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w:t>
      </w:r>
      <w:r w:rsidDel="00000000" w:rsidR="00000000" w:rsidRPr="00000000">
        <w:rPr>
          <w:rFonts w:ascii="Times New Roman" w:cs="Times New Roman" w:eastAsia="Times New Roman" w:hAnsi="Times New Roman"/>
          <w:b w:val="1"/>
          <w:bCs w:val="1"/>
          <w:sz w:val="24"/>
          <w:szCs w:val="24"/>
          <w:rtl w:val="0"/>
        </w:rPr>
        <w:t xml:space="preserve">Definitions</w:t>
      </w:r>
      <w:r w:rsidDel="00000000" w:rsidR="00000000" w:rsidRPr="00000000">
        <w:rPr>
          <w:rtl w:val="0"/>
        </w:rPr>
      </w:r>
    </w:p>
    <w:p w:rsidR="00000000" w:rsidDel="00000000" w:rsidP="00000000" w:rsidRDefault="00000000" w:rsidRPr="00000000" w14:paraId="0000005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purposes of these restrictions:</w:t>
      </w:r>
    </w:p>
    <w:p w:rsidR="00000000" w:rsidDel="00000000" w:rsidP="00000000" w:rsidRDefault="00000000" w:rsidRPr="00000000" w14:paraId="0000005A">
      <w:pPr>
        <w:widowControl w:val="0"/>
        <w:numPr>
          <w:ilvl w:val="0"/>
          <w:numId w:val="1"/>
        </w:numPr>
        <w:spacing w:after="0" w:afterAutospacing="0" w:before="240"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"Greenspace" refers to the common areas located on Tract TS and Tract CA, intended for the shared use and enjoyment of all subdivision residents.</w:t>
      </w:r>
    </w:p>
    <w:p w:rsidR="00000000" w:rsidDel="00000000" w:rsidP="00000000" w:rsidRDefault="00000000" w:rsidRPr="00000000" w14:paraId="0000005B">
      <w:pPr>
        <w:widowControl w:val="0"/>
        <w:numPr>
          <w:ilvl w:val="0"/>
          <w:numId w:val="1"/>
        </w:numPr>
        <w:spacing w:after="0" w:afterAutospacing="0" w:before="0" w:beforeAutospacing="0"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"Ponds" refers to the three large adjacent ponds located along the south side of Lots 12 through 21, available for use by the owners of those lots and other residents via the access servitude.</w:t>
      </w:r>
    </w:p>
    <w:p w:rsidR="00000000" w:rsidDel="00000000" w:rsidP="00000000" w:rsidRDefault="00000000" w:rsidRPr="00000000" w14:paraId="0000005C">
      <w:pPr>
        <w:widowControl w:val="0"/>
        <w:numPr>
          <w:ilvl w:val="0"/>
          <w:numId w:val="1"/>
        </w:numPr>
        <w:spacing w:after="0" w:afterAutospacing="0" w:before="0" w:beforeAutospacing="0"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Servitude" refers to the 15-foot servitude surrounding the Ponds, providing pedestrian access for subdivision residents.</w:t>
      </w:r>
    </w:p>
    <w:p w:rsidR="00000000" w:rsidDel="00000000" w:rsidP="00000000" w:rsidRDefault="00000000" w:rsidRPr="00000000" w14:paraId="0000005D">
      <w:pPr>
        <w:widowControl w:val="0"/>
        <w:numPr>
          <w:ilvl w:val="0"/>
          <w:numId w:val="1"/>
        </w:numPr>
        <w:spacing w:after="240" w:before="0" w:beforeAutospacing="0" w:line="240" w:lineRule="auto"/>
        <w:ind w:left="5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"Pickleball Courts" refers to the double pickleball court located on Tract CA, designated for recreational use by residents and their invited guests.</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w:t>
      </w:r>
      <w:r w:rsidDel="00000000" w:rsidR="00000000" w:rsidRPr="00000000">
        <w:rPr>
          <w:rFonts w:ascii="Times New Roman" w:cs="Times New Roman" w:eastAsia="Times New Roman" w:hAnsi="Times New Roman"/>
          <w:b w:val="1"/>
          <w:bCs w:val="1"/>
          <w:sz w:val="24"/>
          <w:szCs w:val="24"/>
          <w:rtl w:val="0"/>
        </w:rPr>
        <w:t xml:space="preserve">General Use and Access Rules</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10.2.1 The Greenspace, Ponds, Access Servitude, and Pickleball Courts (collectively, the "Common Areas") shall be used solely for recreational, aesthetic, and non-commercial purposes consistent with a residential community. No commercial activities, events requiring admission fees, or uses that could create a nuisance are permitted.</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10.2.2 Access to the Common Areas is limited to owners of lots in GRANDVIEW ESTATES Subdivision, their immediate family members residing in the household, and invited guests. Guests must be accompanied by a resident at all times.</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10.2.3 Use of the Common Areas is permitted from dawn to dusk unless otherwise specified by the Homeowners Association (HOA) or Architectural Control Committee (ACC). Overnight camping, parking, or storage is prohibited.</w:t>
      </w:r>
    </w:p>
    <w:p w:rsidR="00000000" w:rsidDel="00000000" w:rsidP="00000000" w:rsidRDefault="00000000" w:rsidRPr="00000000" w14:paraId="00000062">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10.2.4 No owner shall erect fences, barriers, structures, or landscaping that obstructs or impedes access to the Access Servitude or Ponds. Specifically, owners of Lots 12 through 21 shall ensure that any fencing on their lots does not encroach upon or block the 15-foot Access Servitude or prevent other residents from accessing the Ponds. Violations may result in removal at the owner's expense, enforced by the ACC or HOA.</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w:t>
      </w:r>
      <w:r w:rsidDel="00000000" w:rsidR="00000000" w:rsidRPr="00000000">
        <w:rPr>
          <w:rFonts w:ascii="Times New Roman" w:cs="Times New Roman" w:eastAsia="Times New Roman" w:hAnsi="Times New Roman"/>
          <w:b w:val="1"/>
          <w:bCs w:val="1"/>
          <w:sz w:val="24"/>
          <w:szCs w:val="24"/>
          <w:rtl w:val="0"/>
        </w:rPr>
        <w:t xml:space="preserve">Maintenance and Upkeep</w:t>
      </w:r>
      <w:r w:rsidDel="00000000" w:rsidR="00000000" w:rsidRPr="00000000">
        <w:rPr>
          <w:rtl w:val="0"/>
        </w:rPr>
      </w:r>
    </w:p>
    <w:p w:rsidR="00000000" w:rsidDel="00000000" w:rsidP="00000000" w:rsidRDefault="00000000" w:rsidRPr="00000000" w14:paraId="00000064">
      <w:pPr>
        <w:widowControl w:val="0"/>
        <w:spacing w:after="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 The HOA shall be responsible for the overall maintenance, repair, and upkeep of the Common Areas, including mowing of common portions of the Greenspace, pond water quality management, structural repairs to the Pickleball Courts, erosion control within the Access Servitude, and any major improvements. Costs shall be covered by annual HOA dues or special assessments as determined by the HOA.</w:t>
      </w:r>
    </w:p>
    <w:p w:rsidR="00000000" w:rsidDel="00000000" w:rsidP="00000000" w:rsidRDefault="00000000" w:rsidRPr="00000000" w14:paraId="00000065">
      <w:pPr>
        <w:widowControl w:val="0"/>
        <w:spacing w:after="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10.3.2 Owners of Lots 12 through 21 shall be specifically responsible for maintaining the grass, lawn, and vegetation in the area immediately adjacent to their lot and within the 15-foot Access Servitude around the Ponds. This includes regular mowing (to keep grass no higher than 8 inches, consistent with Section 9.8/6.9 standards), weed control, removal of debris/litter, and ensuring the area remains neat, attractive, and free from overgrowth that could impede pedestrian access or detract from the subdivision's appearance. Failure to maintain this area may result in the HOA performing the work and assessing the cost (plus administrative fees) to the responsible owner(s), enforceable under Section 8.</w:t>
      </w:r>
    </w:p>
    <w:p w:rsidR="00000000" w:rsidDel="00000000" w:rsidP="00000000" w:rsidRDefault="00000000" w:rsidRPr="00000000" w14:paraId="00000066">
      <w:pPr>
        <w:widowControl w:val="0"/>
        <w:spacing w:after="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10.3.3 Individual lot owners adjacent to the Common Areas shall not alter, damage, or neglect areas visible from or impacting the Common Areas. Any damage caused by a resident or their guests must be reported to the HOA and repaired at the responsible party's expense.</w:t>
      </w:r>
    </w:p>
    <w:p w:rsidR="00000000" w:rsidDel="00000000" w:rsidP="00000000" w:rsidRDefault="00000000" w:rsidRPr="00000000" w14:paraId="00000067">
      <w:pPr>
        <w:widowControl w:val="0"/>
        <w:spacing w:after="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10.3.4 No dumping of trash, debris, chemicals, or hazardous materials is permitted in or near the Common Areas. Garden compost or other waste must comply with Section 6.9.</w:t>
      </w:r>
    </w:p>
    <w:p w:rsidR="00000000" w:rsidDel="00000000" w:rsidP="00000000" w:rsidRDefault="00000000" w:rsidRPr="00000000" w14:paraId="00000068">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10.3.5 The Developer or HOA reserves the right to establish rules for seasonal maintenance, such as pond stocking or court closures for repairs, with notice to residents.</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w:t>
      </w:r>
      <w:r w:rsidDel="00000000" w:rsidR="00000000" w:rsidRPr="00000000">
        <w:rPr>
          <w:rFonts w:ascii="Times New Roman" w:cs="Times New Roman" w:eastAsia="Times New Roman" w:hAnsi="Times New Roman"/>
          <w:b w:val="1"/>
          <w:bCs w:val="1"/>
          <w:sz w:val="24"/>
          <w:szCs w:val="24"/>
          <w:rtl w:val="0"/>
        </w:rPr>
        <w:t xml:space="preserve">Specific Rules for Greenspace (Tracts TS and CA)</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10.4.1 The Greenspace shall remain in its natural or landscaped state to preserve the aesthetic and environmental value of the subdivision. No permanent structures, vehicles, equipment, or alterations (e.g., planting non-native species without approval) are allowed without prior written approval from the ACC.</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10.4.2 Activities such as picnicking, walking, and passive recreation are permitted. Prohibited activities include motorized vehicles (except for maintenance by the HOA), fires (except in designated areas if approved), hunting, or any activity that disturbs wildlife or vegetation.</w:t>
      </w:r>
    </w:p>
    <w:p w:rsidR="00000000" w:rsidDel="00000000" w:rsidP="00000000" w:rsidRDefault="00000000" w:rsidRPr="00000000" w14:paraId="0000006C">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 Pets must be leashed or under voice control at all times in the Greenspace, and owners must clean up after them. No breeding or keeping of animals for commercial purposes is allowed, consistent with Section 6.8.</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w:t>
      </w:r>
      <w:r w:rsidDel="00000000" w:rsidR="00000000" w:rsidRPr="00000000">
        <w:rPr>
          <w:rFonts w:ascii="Times New Roman" w:cs="Times New Roman" w:eastAsia="Times New Roman" w:hAnsi="Times New Roman"/>
          <w:b w:val="1"/>
          <w:bCs w:val="1"/>
          <w:sz w:val="24"/>
          <w:szCs w:val="24"/>
          <w:rtl w:val="0"/>
        </w:rPr>
        <w:t xml:space="preserve">Specific Rules for Ponds and Access Servitude</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10.5.1 The Ponds are available for non-motorized recreational use, such as catch-and-release fishing, kayaking (non-motorized only), or birdwatching, by owners of Lots 12 through 21 and other residents via the Access Servitude. Swimming is permitted at the user's own risk, but no lifeguards are provided.</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10.5.2 No motorized boats, jet skis, or drones are allowed on or over the Ponds. Fishing is limited to rod-and-reel methods; no nets, traps, or explosives. Stocking of fish or aquatic plants requires HOA approval.</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10.5.3 The Access Servitude shall remain open and unobstructed for pedestrian use by all subdivision residents. No vehicles, storage, or encroachments are permitted within the 15-foot servitude.</w:t>
      </w:r>
    </w:p>
    <w:p w:rsidR="00000000" w:rsidDel="00000000" w:rsidP="00000000" w:rsidRDefault="00000000" w:rsidRPr="00000000" w14:paraId="00000071">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 Water quality must be preserved: No pollutants, fertilizers, or runoff from adjacent lots shall enter the Ponds. Owners of Lots 12 through 21 are responsible for ensuring their landscaping and drainage comply with this rule. Violations may result in fines or remediation costs assessed by the HOA.</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w:t>
      </w:r>
      <w:r w:rsidDel="00000000" w:rsidR="00000000" w:rsidRPr="00000000">
        <w:rPr>
          <w:rFonts w:ascii="Times New Roman" w:cs="Times New Roman" w:eastAsia="Times New Roman" w:hAnsi="Times New Roman"/>
          <w:b w:val="1"/>
          <w:bCs w:val="1"/>
          <w:sz w:val="24"/>
          <w:szCs w:val="24"/>
          <w:rtl w:val="0"/>
        </w:rPr>
        <w:t xml:space="preserve">Specific Rules for Pickleball Courts</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10.6.1 The Pickleball Courts are for the exclusive use of subdivision residents and their invited guests (limited to no more than four guests per resident at a time). Courts may not be used for organized leagues, tournaments, or coaching without HOA approval.</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10.6.2 Use is on a first-come, first-served basis, with a maximum play time of one (1) hour if others are waiting. Reservations may be implemented by the HOA via a sign-up system.</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10.6.3 Proper attire and non-marking shoes are required. No food, glass containers, or alcohol on the courts. Noise levels must be reasonable to avoid disturbing nearby residents, especially between 9:00 p.m. and 8:00 a.m.</w:t>
      </w:r>
    </w:p>
    <w:p w:rsidR="00000000" w:rsidDel="00000000" w:rsidP="00000000" w:rsidRDefault="00000000" w:rsidRPr="00000000" w14:paraId="00000076">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10.6.4 Equipment (e.g., nets, paddles) must be provided by users; the HOA may supply basic items but is not responsible for loss or damage. Any damage to the courts must be reported immediately to the HOA.</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w:t>
      </w:r>
      <w:r w:rsidDel="00000000" w:rsidR="00000000" w:rsidRPr="00000000">
        <w:rPr>
          <w:rFonts w:ascii="Times New Roman" w:cs="Times New Roman" w:eastAsia="Times New Roman" w:hAnsi="Times New Roman"/>
          <w:b w:val="1"/>
          <w:bCs w:val="1"/>
          <w:sz w:val="24"/>
          <w:szCs w:val="24"/>
          <w:rtl w:val="0"/>
        </w:rPr>
        <w:t xml:space="preserve">Enforcement and Liability</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 Violations of these rules, including failure to maintain grass in the Access Servitude area by owners of Lots 12 through 21, shall be enforced by the ACC or HOA pursuant to Section 8 (Enforcement and Lien Authority), including written notices, corrective action demands (with at least 10 days to comply for grass maintenance issues), assessments, liens, or legal action.</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 Use of the Common Areas is at the user's own risk. The Developer, HOA, and ACC disclaim liability for injuries, damages, or losses occurring in the Common Areas. Residents are encouraged to carry appropriate insurance.</w:t>
      </w:r>
    </w:p>
    <w:p w:rsidR="00000000" w:rsidDel="00000000" w:rsidP="00000000" w:rsidRDefault="00000000" w:rsidRPr="00000000" w14:paraId="0000007A">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10.7.3 The HOA may adopt additional rules or amendments to this section with approval from 75% of lot owners, consistent with Section 9.1.</w:t>
      </w:r>
    </w:p>
    <w:p w:rsidR="00000000" w:rsidDel="00000000" w:rsidP="00000000" w:rsidRDefault="00000000" w:rsidRPr="00000000" w14:paraId="0000007B">
      <w:pPr>
        <w:widowControl w:val="0"/>
        <w:spacing w:after="240" w:before="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widowControl w:val="0"/>
        <w:spacing w:after="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the Appearer (Declarant/Developer)</w:t>
      </w:r>
    </w:p>
    <w:p w:rsidR="00000000" w:rsidDel="00000000" w:rsidP="00000000" w:rsidRDefault="00000000" w:rsidRPr="00000000" w14:paraId="0000007D">
      <w:pPr>
        <w:widowControl w:val="0"/>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Husky Real Estate, LLC </w:t>
      </w:r>
    </w:p>
    <w:p w:rsidR="00000000" w:rsidDel="00000000" w:rsidP="00000000" w:rsidRDefault="00000000" w:rsidRPr="00000000" w14:paraId="0000007E">
      <w:pPr>
        <w:widowControl w:val="0"/>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_______________________________ </w:t>
      </w:r>
    </w:p>
    <w:p w:rsidR="00000000" w:rsidDel="00000000" w:rsidP="00000000" w:rsidRDefault="00000000" w:rsidRPr="00000000" w14:paraId="0000007F">
      <w:pPr>
        <w:widowControl w:val="0"/>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Davidson, Authorized Member/Owner</w:t>
      </w:r>
    </w:p>
    <w:p w:rsidR="00000000" w:rsidDel="00000000" w:rsidP="00000000" w:rsidRDefault="00000000" w:rsidRPr="00000000" w14:paraId="00000080">
      <w:pPr>
        <w:widowControl w:val="0"/>
        <w:spacing w:after="24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1">
      <w:pPr>
        <w:widowControl w:val="0"/>
        <w:spacing w:after="24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spacing w:after="24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Public</w:t>
      </w:r>
    </w:p>
    <w:p w:rsidR="00000000" w:rsidDel="00000000" w:rsidP="00000000" w:rsidRDefault="00000000" w:rsidRPr="00000000" w14:paraId="00000083">
      <w:pPr>
        <w:widowControl w:val="0"/>
        <w:spacing w:after="24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ID Number: ________________________</w:t>
      </w:r>
    </w:p>
    <w:p w:rsidR="00000000" w:rsidDel="00000000" w:rsidP="00000000" w:rsidRDefault="00000000" w:rsidRPr="00000000" w14:paraId="0000008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Typed/Printed Name of Notary: ________________________</w:t>
        <w:br w:type="textWrapping"/>
      </w:r>
    </w:p>
    <w:p w:rsidR="00000000" w:rsidDel="00000000" w:rsidP="00000000" w:rsidRDefault="00000000" w:rsidRPr="00000000" w14:paraId="00000085">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commission expires: _________________________</w:t>
      </w:r>
    </w:p>
    <w:p w:rsidR="00000000" w:rsidDel="00000000" w:rsidP="00000000" w:rsidRDefault="00000000" w:rsidRPr="00000000" w14:paraId="00000086">
      <w:pPr>
        <w:widowControl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after="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Witnesses:</w:t>
      </w:r>
    </w:p>
    <w:p w:rsidR="00000000" w:rsidDel="00000000" w:rsidP="00000000" w:rsidRDefault="00000000" w:rsidRPr="00000000" w14:paraId="0000008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_____________________________</w:t>
        <w:tab/>
        <w:tab/>
        <w:t xml:space="preserve">Signed: _____________________________</w:t>
      </w:r>
    </w:p>
    <w:p w:rsidR="00000000" w:rsidDel="00000000" w:rsidP="00000000" w:rsidRDefault="00000000" w:rsidRPr="00000000" w14:paraId="0000008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_____________________________</w:t>
        <w:tab/>
        <w:tab/>
        <w:t xml:space="preserve">Printed: _____________________________</w:t>
      </w:r>
      <w:r w:rsidDel="00000000" w:rsidR="00000000" w:rsidRPr="00000000">
        <w:rPr>
          <w:rtl w:val="0"/>
        </w:rPr>
      </w:r>
    </w:p>
    <w:sectPr>
      <w:footerReference r:id="rId7" w:type="default"/>
      <w:pgSz w:h="15840" w:w="12240" w:orient="portrait"/>
      <w:pgMar w:bottom="1008" w:top="1440" w:left="1440" w:right="144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803776"/>
    <w:pPr>
      <w:spacing w:line="240" w:lineRule="auto"/>
    </w:pPr>
  </w:style>
  <w:style w:type="character" w:styleId="CommentReference">
    <w:name w:val="annotation reference"/>
    <w:basedOn w:val="DefaultParagraphFont"/>
    <w:uiPriority w:val="99"/>
    <w:semiHidden w:val="1"/>
    <w:unhideWhenUsed w:val="1"/>
    <w:rsid w:val="003B5576"/>
    <w:rPr>
      <w:sz w:val="16"/>
      <w:szCs w:val="16"/>
    </w:rPr>
  </w:style>
  <w:style w:type="paragraph" w:styleId="CommentText">
    <w:name w:val="annotation text"/>
    <w:basedOn w:val="Normal"/>
    <w:link w:val="CommentTextChar"/>
    <w:uiPriority w:val="99"/>
    <w:unhideWhenUsed w:val="1"/>
    <w:rsid w:val="003B5576"/>
    <w:pPr>
      <w:spacing w:line="240" w:lineRule="auto"/>
    </w:pPr>
    <w:rPr>
      <w:sz w:val="20"/>
      <w:szCs w:val="20"/>
    </w:rPr>
  </w:style>
  <w:style w:type="character" w:styleId="CommentTextChar" w:customStyle="1">
    <w:name w:val="Comment Text Char"/>
    <w:basedOn w:val="DefaultParagraphFont"/>
    <w:link w:val="CommentText"/>
    <w:uiPriority w:val="99"/>
    <w:rsid w:val="003B5576"/>
    <w:rPr>
      <w:sz w:val="20"/>
      <w:szCs w:val="20"/>
    </w:rPr>
  </w:style>
  <w:style w:type="paragraph" w:styleId="CommentSubject">
    <w:name w:val="annotation subject"/>
    <w:basedOn w:val="CommentText"/>
    <w:next w:val="CommentText"/>
    <w:link w:val="CommentSubjectChar"/>
    <w:uiPriority w:val="99"/>
    <w:semiHidden w:val="1"/>
    <w:unhideWhenUsed w:val="1"/>
    <w:rsid w:val="003B5576"/>
    <w:rPr>
      <w:b w:val="1"/>
      <w:bCs w:val="1"/>
    </w:rPr>
  </w:style>
  <w:style w:type="character" w:styleId="CommentSubjectChar" w:customStyle="1">
    <w:name w:val="Comment Subject Char"/>
    <w:basedOn w:val="CommentTextChar"/>
    <w:link w:val="CommentSubject"/>
    <w:uiPriority w:val="99"/>
    <w:semiHidden w:val="1"/>
    <w:rsid w:val="003B557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cevny3HiDAcTUgWDCYYHjpKQQ==">CgMxLjAyDmgucnJjaHg1bm54eDZmOABqSgo1c3VnZ2VzdElkSW1wb3J0NmQ3ZDE2N2ItYzI5NC00Njg5LWJkNGYtOWUyOTg2NDAzYWRmXzESEU1pY2hhZWwgRS4gUGxhdHRlciExTERNSkM0WEhseF91cVppckhuN2NLQUw4ZUM5N3J1U2U=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2025-01-09T19:54:00Z</dcterms:created>
  <dc:creator>Michael E. Platte</dc:creator>
</cp:coreProperties>
</file>